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0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675"/>
        <w:gridCol w:w="3870"/>
        <w:tblGridChange w:id="0">
          <w:tblGrid>
            <w:gridCol w:w="1470"/>
            <w:gridCol w:w="3675"/>
            <w:gridCol w:w="387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OCCUPATIONAL THERAPIST</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The Occupational Therapist provides client-centered care to individuals recovering from injuries, disabilities, and other conditions that impact their daily lives. This role involves assessing clients’ physical, cognitive, and emotional needs and developing personalized treatment plans to help them regain independence and improve their quality of life.</w:t>
      </w:r>
    </w:p>
    <w:p w:rsidR="00000000" w:rsidDel="00000000" w:rsidP="00000000" w:rsidRDefault="00000000" w:rsidRPr="00000000" w14:paraId="0000000C">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At [Organization Name], our therapists work closely with clients across [Insert location], delivering in-person and virtual care. Whether addressing cognitive, physical, or emotional challenges, we aim to help clients restore their abilities and maintain long-term well-being.</w:t>
      </w:r>
    </w:p>
    <w:p w:rsidR="00000000" w:rsidDel="00000000" w:rsidP="00000000" w:rsidRDefault="00000000" w:rsidRPr="00000000" w14:paraId="0000000E">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Specifically, this position entails the following but is not limited to:</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Assess clients’ functional abilities, goals, and daily living activities through observation and standardized assessments.</w:t>
      </w:r>
      <w:r w:rsidDel="00000000" w:rsidR="00000000" w:rsidRPr="00000000">
        <w:rPr>
          <w:rtl w:val="0"/>
        </w:rPr>
      </w:r>
    </w:p>
    <w:p w:rsidR="00000000" w:rsidDel="00000000" w:rsidP="00000000" w:rsidRDefault="00000000" w:rsidRPr="00000000" w14:paraId="00000014">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Develop and implement customized rehabilitation plans to enhance independence and quality of life.</w:t>
      </w:r>
      <w:r w:rsidDel="00000000" w:rsidR="00000000" w:rsidRPr="00000000">
        <w:rPr>
          <w:rtl w:val="0"/>
        </w:rPr>
      </w:r>
    </w:p>
    <w:p w:rsidR="00000000" w:rsidDel="00000000" w:rsidP="00000000" w:rsidRDefault="00000000" w:rsidRPr="00000000" w14:paraId="00000015">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Provide recommendations for assistive devices, home modifications, and workplace adaptations.</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Guide clients through therapeutic exercises and interventions to restore function.</w:t>
      </w:r>
      <w:r w:rsidDel="00000000" w:rsidR="00000000" w:rsidRPr="00000000">
        <w:rPr>
          <w:rtl w:val="0"/>
        </w:rPr>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Educate clients, caregivers, and family members on best practices for ongoing care and recovery.</w:t>
      </w: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Collaborate with a multidisciplinary team, including psychologists, social workers, and physiotherapists, to provide holistic care.</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Maintain detailed and accurate client records in compliance with professional and regulatory standards.</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Stay current with new treatment approaches, technology, and best practices in occupational therapy.</w:t>
      </w:r>
      <w:r w:rsidDel="00000000" w:rsidR="00000000" w:rsidRPr="00000000">
        <w:rPr>
          <w:rtl w:val="0"/>
        </w:rPr>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Conduct assessments for motor vehicle accident injuries and support legal and insurance processes when required.</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Perform other related duties as assigned.</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F">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Master’s degree in Occupational Therapy from an accredited institution.</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Licensed and in good standing with the </w:t>
      </w:r>
      <w:r w:rsidDel="00000000" w:rsidR="00000000" w:rsidRPr="00000000">
        <w:rPr>
          <w:rFonts w:ascii="Calibri" w:cs="Calibri" w:eastAsia="Calibri" w:hAnsi="Calibri"/>
          <w:highlight w:val="yellow"/>
          <w:rtl w:val="0"/>
        </w:rPr>
        <w:t xml:space="preserve">[Insert Provincial Regulatory Body</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Minimum</w:t>
      </w:r>
      <w:r w:rsidDel="00000000" w:rsidR="00000000" w:rsidRPr="00000000">
        <w:rPr>
          <w:rFonts w:ascii="Calibri" w:cs="Calibri" w:eastAsia="Calibri" w:hAnsi="Calibri"/>
          <w:highlight w:val="yellow"/>
          <w:rtl w:val="0"/>
        </w:rPr>
        <w:t xml:space="preserve"> [XX]</w:t>
      </w:r>
      <w:r w:rsidDel="00000000" w:rsidR="00000000" w:rsidRPr="00000000">
        <w:rPr>
          <w:rFonts w:ascii="Calibri" w:cs="Calibri" w:eastAsia="Calibri" w:hAnsi="Calibri"/>
          <w:rtl w:val="0"/>
        </w:rPr>
        <w:t xml:space="preserve"> years of experience in occupational therapy, preferably in rehabilitation services.</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knowledge of neurological, musculoskeletal, and cognitive rehabilitation techniques.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virtual care platforms and telehealth services.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Microsoft Office and electronic health records (EHR) systems.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8">
      <w:pPr>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Excellent verbal and written communication skills.</w:t>
      </w: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Strong interpersonal skills and ability to build rapport with diverse clients.</w:t>
      </w: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Problem-solving and critical-thinking abilities.</w:t>
      </w: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Adaptability to work in various settings, including home, clinic, and virtual environments.</w:t>
      </w: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Commitment to client-centered care and evidence-based practice.</w:t>
      </w:r>
      <w:r w:rsidDel="00000000" w:rsidR="00000000" w:rsidRPr="00000000">
        <w:rPr>
          <w:rtl w:val="0"/>
        </w:rPr>
      </w:r>
    </w:p>
    <w:p w:rsidR="00000000" w:rsidDel="00000000" w:rsidP="00000000" w:rsidRDefault="00000000" w:rsidRPr="00000000" w14:paraId="0000002E">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Combination of in-person and virtual care services.</w:t>
      </w:r>
      <w:r w:rsidDel="00000000" w:rsidR="00000000" w:rsidRPr="00000000">
        <w:rPr>
          <w:rtl w:val="0"/>
        </w:rPr>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Standard workweek of</w:t>
      </w:r>
      <w:r w:rsidDel="00000000" w:rsidR="00000000" w:rsidRPr="00000000">
        <w:rPr>
          <w:rFonts w:ascii="Calibri" w:cs="Calibri" w:eastAsia="Calibri" w:hAnsi="Calibri"/>
          <w:highlight w:val="yellow"/>
          <w:rtl w:val="0"/>
        </w:rPr>
        <w:t xml:space="preserve"> [insert #] </w:t>
      </w:r>
      <w:r w:rsidDel="00000000" w:rsidR="00000000" w:rsidRPr="00000000">
        <w:rPr>
          <w:rFonts w:ascii="Calibri" w:cs="Calibri" w:eastAsia="Calibri" w:hAnsi="Calibri"/>
          <w:rtl w:val="0"/>
        </w:rPr>
        <w:t xml:space="preserve">hours, with flexibility based on client needs.</w:t>
      </w: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 require travel within [Location] for home and workplace assessments.</w:t>
      </w: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physical effort may be needed, including assisting clients with mobility.</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Exposure to diverse patient conditions requiring emotional resilience.</w:t>
      </w:r>
      <w:r w:rsidDel="00000000" w:rsidR="00000000" w:rsidRPr="00000000">
        <w:rPr>
          <w:rtl w:val="0"/>
        </w:rPr>
      </w:r>
    </w:p>
    <w:p w:rsidR="00000000" w:rsidDel="00000000" w:rsidP="00000000" w:rsidRDefault="00000000" w:rsidRPr="00000000" w14:paraId="0000003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drawing>
        <wp:inline distB="114300" distT="114300" distL="114300" distR="114300">
          <wp:extent cx="2199132" cy="648462"/>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2KIH4zPmL/WLurNMOHrvT7Gw==">CgMxLjAyCGguZ2pkZ3hzOAByITEzUlpzTEhTYnd0M1N2dEJLQVJoZC14cWlGWkhTWi1YTA==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